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EE" w:rsidRPr="00181CEE" w:rsidRDefault="00181CEE" w:rsidP="00181CEE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CE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0" b="0"/>
            <wp:docPr id="3" name="Рисунок 3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81CE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АДМИНИСТРАЦИЯ КИРПИЛЬСКОГО СЕЛЬСКОГО 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1CE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ПОСЕЛЕНИЯ УСТЬ-ЛАБИНСКОГО РАЙОНА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181CE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 О С Т А Н О В Л Е Н И Е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CEE" w:rsidRPr="00181CEE" w:rsidRDefault="004E35A8" w:rsidP="00181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9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181CEE" w:rsidRP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№ </w:t>
      </w:r>
      <w:r w:rsidR="0049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>ст. Кирпильская</w:t>
      </w:r>
    </w:p>
    <w:p w:rsidR="004E35A8" w:rsidRPr="004E35A8" w:rsidRDefault="004E35A8" w:rsidP="004E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E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EE">
        <w:rPr>
          <w:rFonts w:ascii="Times New Roman" w:hAnsi="Times New Roman" w:cs="Times New Roman"/>
          <w:b/>
          <w:sz w:val="28"/>
          <w:szCs w:val="28"/>
        </w:rPr>
        <w:t>использов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 xml:space="preserve">ания открытого огня </w:t>
      </w:r>
      <w:r w:rsidRPr="00181CEE">
        <w:rPr>
          <w:rFonts w:ascii="Times New Roman" w:hAnsi="Times New Roman" w:cs="Times New Roman"/>
          <w:b/>
          <w:sz w:val="28"/>
          <w:szCs w:val="28"/>
        </w:rPr>
        <w:t xml:space="preserve">и разведения костров 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 xml:space="preserve">на землях </w:t>
      </w:r>
      <w:r w:rsidRPr="00181CEE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>ого назначения и землях запаса</w:t>
      </w: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EE">
        <w:rPr>
          <w:rFonts w:ascii="Times New Roman" w:hAnsi="Times New Roman" w:cs="Times New Roman"/>
          <w:sz w:val="28"/>
          <w:szCs w:val="28"/>
        </w:rPr>
        <w:t>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4765" w:rsidRDefault="006E4765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использования открытого огня и разведения костров на землях сельскохозяйственного назначения и землях запаса.</w:t>
      </w:r>
    </w:p>
    <w:p w:rsidR="00181CEE" w:rsidRDefault="00181CEE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Кирпильского сельского поселения Усть-Лабинского района (Павлова) </w:t>
      </w:r>
      <w:r w:rsidRPr="00181CEE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181CE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Кирпильского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Усть-Лабинского района в сети «Интернет».</w:t>
      </w:r>
    </w:p>
    <w:p w:rsidR="00181CEE" w:rsidRDefault="00181CEE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Кирпильского сельского поселения Усть-Лабинского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М.Н.Гарнадерова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765" w:rsidRPr="007C5F01" w:rsidRDefault="00181CEE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4765">
        <w:rPr>
          <w:rFonts w:ascii="Times New Roman" w:hAnsi="Times New Roman" w:cs="Times New Roman"/>
          <w:sz w:val="28"/>
          <w:szCs w:val="28"/>
        </w:rPr>
        <w:t>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со дня его</w:t>
      </w:r>
      <w:r w:rsidR="006E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F01">
        <w:rPr>
          <w:rFonts w:ascii="Times New Roman" w:hAnsi="Times New Roman" w:cs="Times New Roman"/>
          <w:sz w:val="28"/>
          <w:szCs w:val="28"/>
        </w:rPr>
        <w:t>Глава</w:t>
      </w:r>
      <w:r w:rsidR="00181CEE">
        <w:rPr>
          <w:rFonts w:ascii="Times New Roman" w:hAnsi="Times New Roman" w:cs="Times New Roman"/>
          <w:sz w:val="28"/>
          <w:szCs w:val="28"/>
        </w:rPr>
        <w:t xml:space="preserve"> Кирпильского сельского поселения</w:t>
      </w:r>
    </w:p>
    <w:p w:rsidR="00181CEE" w:rsidRPr="007C5F01" w:rsidRDefault="00181CEE" w:rsidP="004E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С.А.Запорожский</w:t>
      </w:r>
      <w:proofErr w:type="spellEnd"/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</w:t>
      </w: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81CEE" w:rsidRDefault="004E35A8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18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C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1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E35A8" w:rsidRPr="00181CEE" w:rsidRDefault="004E35A8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EE">
        <w:rPr>
          <w:rFonts w:ascii="Times New Roman" w:hAnsi="Times New Roman" w:cs="Times New Roman"/>
          <w:b/>
          <w:sz w:val="28"/>
          <w:szCs w:val="28"/>
        </w:rPr>
        <w:t>Порядок                                                                                                                                                      использования открытого огня и разведения костров на землях                                                            сельскохозяйствен</w:t>
      </w:r>
      <w:r w:rsidR="004E35A8">
        <w:rPr>
          <w:rFonts w:ascii="Times New Roman" w:hAnsi="Times New Roman" w:cs="Times New Roman"/>
          <w:b/>
          <w:sz w:val="28"/>
          <w:szCs w:val="28"/>
        </w:rPr>
        <w:t>ного назначения и землях запаса</w:t>
      </w:r>
    </w:p>
    <w:p w:rsidR="004E35A8" w:rsidRPr="00181CEE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Настоящий Порядок использования открытого огня и разведения костров на землях сельскохозяйственного назначения и землях запаса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– использование открытого огня).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на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б) место использования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молодняка, 30 метров – от лиственного леса или отдельно растущих групп лиственных деревьев;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0,41 метра;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в металлической емкости или емкости, выполненной из иных негорючих материалов.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</w:t>
      </w:r>
      <w:r w:rsidRPr="00181CEE">
        <w:rPr>
          <w:rFonts w:ascii="Times New Roman" w:hAnsi="Times New Roman" w:cs="Times New Roman"/>
          <w:sz w:val="28"/>
          <w:szCs w:val="28"/>
        </w:rPr>
        <w:lastRenderedPageBreak/>
        <w:t>уменьшены вдвое. При этом устройство противопожарной минерализованной полосы не требуется.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емкость.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В случаях выполнения работ по уничтожению сухой травянистой растительности, стерни, </w:t>
      </w:r>
      <w:proofErr w:type="spellStart"/>
      <w:r w:rsidRPr="00181CEE">
        <w:rPr>
          <w:rFonts w:ascii="Times New Roman" w:hAnsi="Times New Roman" w:cs="Times New Roman"/>
          <w:sz w:val="28"/>
          <w:szCs w:val="28"/>
        </w:rPr>
        <w:t>пожнивых</w:t>
      </w:r>
      <w:proofErr w:type="spellEnd"/>
      <w:r w:rsidRPr="00181CEE">
        <w:rPr>
          <w:rFonts w:ascii="Times New Roman" w:hAnsi="Times New Roman" w:cs="Times New Roman"/>
          <w:sz w:val="28"/>
          <w:szCs w:val="28"/>
        </w:rPr>
        <w:t xml:space="preserve"> остатков и иных горючих отходов, организации массовых мероприятий с использованием открытого огня допускается увеличить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организации», утвержденными приказом МЧС России от 12.12.2007 №и 645 (зарегистрирован Минюстом России 21.01.2008, регистрационный № 10938).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Использование открытого огня запрещается: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на торфяных почвах;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</w:t>
      </w:r>
      <w:r w:rsidR="00181CEE">
        <w:rPr>
          <w:rFonts w:ascii="Times New Roman" w:hAnsi="Times New Roman" w:cs="Times New Roman"/>
          <w:sz w:val="28"/>
          <w:szCs w:val="28"/>
        </w:rPr>
        <w:t xml:space="preserve"> опасных для жизнедеятельности </w:t>
      </w:r>
      <w:r w:rsidRPr="00181CEE">
        <w:rPr>
          <w:rFonts w:ascii="Times New Roman" w:hAnsi="Times New Roman" w:cs="Times New Roman"/>
          <w:sz w:val="28"/>
          <w:szCs w:val="28"/>
        </w:rPr>
        <w:t>людей метеорологических последствиях, связанных с сильными порывами ветра;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под кронами хвойных пород;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5 метров в секунду, если открытый огонь используется без металлической емкости или емкости, </w:t>
      </w:r>
      <w:r w:rsidRPr="00181CEE">
        <w:rPr>
          <w:rFonts w:ascii="Times New Roman" w:hAnsi="Times New Roman" w:cs="Times New Roman"/>
          <w:sz w:val="28"/>
          <w:szCs w:val="28"/>
        </w:rPr>
        <w:lastRenderedPageBreak/>
        <w:t>выполненной из иных негорючих материалов, исключающей распространение пламени и выпалов за пределы очага горения;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10 метров в секунду.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 процессе использования открытого огня запрещается: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землей, песк</w:t>
      </w:r>
      <w:r w:rsidR="00181CEE">
        <w:rPr>
          <w:rFonts w:ascii="Times New Roman" w:hAnsi="Times New Roman" w:cs="Times New Roman"/>
          <w:sz w:val="28"/>
          <w:szCs w:val="28"/>
        </w:rPr>
        <w:t xml:space="preserve">ом или залито водой до полного </w:t>
      </w:r>
      <w:r w:rsidRPr="00181CEE">
        <w:rPr>
          <w:rFonts w:ascii="Times New Roman" w:hAnsi="Times New Roman" w:cs="Times New Roman"/>
          <w:sz w:val="28"/>
          <w:szCs w:val="28"/>
        </w:rPr>
        <w:t>прекращения горения (тления).</w:t>
      </w: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Pr="00181CEE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                       к Порядку  использования                                                                                                                                открытого огня и разведения костров                                                                                                                                         на землях сельскохозяйственного назначения                                                                                                                   и землях запаса.</w:t>
      </w:r>
    </w:p>
    <w:p w:rsidR="006E4765" w:rsidRPr="00181CEE" w:rsidRDefault="006E4765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709"/>
        <w:gridCol w:w="674"/>
      </w:tblGrid>
      <w:tr w:rsidR="006E4765" w:rsidRPr="00181CEE" w:rsidTr="005B1AC5">
        <w:trPr>
          <w:trHeight w:val="655"/>
        </w:trPr>
        <w:tc>
          <w:tcPr>
            <w:tcW w:w="6487" w:type="dxa"/>
          </w:tcPr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4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765" w:rsidRPr="00181CEE" w:rsidTr="005B1AC5">
        <w:tc>
          <w:tcPr>
            <w:tcW w:w="6487" w:type="dxa"/>
          </w:tcPr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Pr="00181CEE" w:rsidRDefault="006E4765" w:rsidP="0018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18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                                                                                                                     ПО ПРОВЕДЕНИЮ ВЫЖИГАНИЯ СУХОЙ ТРАВЯНИСТОЙ РАСТИТЕЛЬНОСТИ</w:t>
      </w:r>
    </w:p>
    <w:p w:rsidR="006E4765" w:rsidRPr="00181CEE" w:rsidRDefault="006E4765" w:rsidP="0018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181CEE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4765" w:rsidRPr="00181CEE" w:rsidRDefault="006E4765" w:rsidP="006E4765">
      <w:pPr>
        <w:pStyle w:val="a6"/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по проведению выжигания сухой травянистой растительности (далее - рекомендации) разработаны во исполнение поручений Президента Российской Федерации от 11 апреля 2013 г. № Пр-1037 и поручений Правительства Российской Федерации от 21 мая 2013 г. № АД-П9-3351 и направлены на исключение возможности перехода огня на лесные насаждения, торфяники, населённые пункты и объекты инфраструктуры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2. 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3. Рекомендации предназначены для широкого круга лиц, осуществляющих профилактические выжигания сухой травянистой растительности.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                                           II. Порядок и организация проведения работ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5.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6.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7. На проведение работ оформляется соответствующий наряд-допуск по форме, предусмотренной приложением № 4 Правил противопожарного режима в Российской Федерации, утверждённых постановлением Правительства Российской Федерации от 25 апреля 2012 г. № 390.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lastRenderedPageBreak/>
        <w:t xml:space="preserve"> 8. 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9. Руководитель организации, производящей профилактическое выжигание, обеспечивает в процессе проведения работ исправное 3 техническое состояние пожарных автомобилей, иной техники, а также средств тушения пожара.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10.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11. 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менее, установленной в пункте 21 настоящих рекомендаций.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12.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13. 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14.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15. По окончании работ наряд-допуск закрывается в установленном порядке.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Требования к проведению работ </w:t>
      </w:r>
    </w:p>
    <w:p w:rsidR="006E4765" w:rsidRPr="00181CEE" w:rsidRDefault="006E4765" w:rsidP="004E35A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16. 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5 настоящих рекомендаций. 17.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18. Работы ведутся в безветренную погоду до наступления пожароопасного сезона или сразу после его окончания.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lastRenderedPageBreak/>
        <w:t xml:space="preserve">19. Перечень технических средств и снаряжения, используемых при проведении профилактических выжиганий, включает: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основную пожарную либо приспособленную технику;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землеройную технику;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индивидуальные ручные средства, используемые для зажигания;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средства связи;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20. Участок земли, на котором запланировано выжигание сухой травянистой растительности, делится на блоки. Площадь блока не должна превышать 0,5 га.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21. Основными условием проведения профилактических выжиганий являются: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- наличие по всем сторонам каждого блока непрерывных противопожарных барьеров шириной не менее 2 метров;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относительная влажность воздуха более 50%, температура воздуха составляет 15-20°С, средняя скорость ветра не превышает 2 м/с;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22. Профилактические выжигания запрещаются: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при действии на соответствующей территории особого противопожарного режима; - при наличии на земельном участке лесных насаждений;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при нахождении вблизи участка сжигания объектов защиты, торфяников, а также лесных насаждений из хвойных пород или с их участием не менее 20%, а также хвойных молодняков;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на торфяных и других почвах способных к длительному горению.</w:t>
      </w:r>
    </w:p>
    <w:p w:rsidR="00CF6277" w:rsidRPr="00181CEE" w:rsidRDefault="00CF6277" w:rsidP="006E4765">
      <w:pPr>
        <w:rPr>
          <w:rFonts w:ascii="Times New Roman" w:hAnsi="Times New Roman" w:cs="Times New Roman"/>
          <w:sz w:val="28"/>
          <w:szCs w:val="28"/>
        </w:rPr>
      </w:pPr>
    </w:p>
    <w:sectPr w:rsidR="00CF6277" w:rsidRPr="00181CEE" w:rsidSect="00F450DE">
      <w:pgSz w:w="11906" w:h="16838"/>
      <w:pgMar w:top="1134" w:right="850" w:bottom="1134" w:left="1276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439"/>
    <w:multiLevelType w:val="hybridMultilevel"/>
    <w:tmpl w:val="8748644C"/>
    <w:lvl w:ilvl="0" w:tplc="3A8C727C">
      <w:start w:val="1"/>
      <w:numFmt w:val="upperRoman"/>
      <w:lvlText w:val="%1."/>
      <w:lvlJc w:val="left"/>
      <w:pPr>
        <w:ind w:left="4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25195E3E"/>
    <w:multiLevelType w:val="hybridMultilevel"/>
    <w:tmpl w:val="05D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D9E"/>
    <w:multiLevelType w:val="hybridMultilevel"/>
    <w:tmpl w:val="96B2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765"/>
    <w:rsid w:val="00181CEE"/>
    <w:rsid w:val="00491833"/>
    <w:rsid w:val="004E35A8"/>
    <w:rsid w:val="005A4726"/>
    <w:rsid w:val="006E4765"/>
    <w:rsid w:val="00C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DBA8"/>
  <w15:docId w15:val="{2F2A09C0-A965-4317-ACFD-3590EA8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. &lt;№&gt; из &lt;всего&gt;"/>
    <w:rsid w:val="006E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6E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E476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6E4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E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Галина Павлова</cp:lastModifiedBy>
  <cp:revision>5</cp:revision>
  <dcterms:created xsi:type="dcterms:W3CDTF">2016-04-28T21:01:00Z</dcterms:created>
  <dcterms:modified xsi:type="dcterms:W3CDTF">2018-05-31T08:00:00Z</dcterms:modified>
</cp:coreProperties>
</file>